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BB" w:rsidRDefault="005222BB" w:rsidP="005222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112868</wp:posOffset>
                </wp:positionH>
                <wp:positionV relativeFrom="paragraph">
                  <wp:posOffset>210820</wp:posOffset>
                </wp:positionV>
                <wp:extent cx="5699051" cy="0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pt,16.6pt" to="457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0126A1" wp14:editId="4633A8A2">
            <wp:simplePos x="0" y="0"/>
            <wp:positionH relativeFrom="column">
              <wp:posOffset>2707980</wp:posOffset>
            </wp:positionH>
            <wp:positionV relativeFrom="paragraph">
              <wp:posOffset>-584200</wp:posOffset>
            </wp:positionV>
            <wp:extent cx="563245" cy="570230"/>
            <wp:effectExtent l="0" t="0" r="8255" b="127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2BB" w:rsidRPr="005222BB" w:rsidRDefault="005222BB" w:rsidP="005222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222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Белгородской области более 800 сертификатов на материнский капитал выдано в </w:t>
      </w:r>
      <w:proofErr w:type="spellStart"/>
      <w:r w:rsidRPr="005222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проактивном</w:t>
      </w:r>
      <w:proofErr w:type="spellEnd"/>
      <w:r w:rsidRPr="005222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режиме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 xml:space="preserve">С 15 апреля текущего года сертификаты на материнский (семейный) капитал оформляются Пенсионным фондом в </w:t>
      </w:r>
      <w:proofErr w:type="spellStart"/>
      <w:r w:rsidRPr="005222BB">
        <w:rPr>
          <w:sz w:val="26"/>
          <w:szCs w:val="26"/>
        </w:rPr>
        <w:t>проактивном</w:t>
      </w:r>
      <w:proofErr w:type="spellEnd"/>
      <w:r w:rsidRPr="005222BB">
        <w:rPr>
          <w:sz w:val="26"/>
          <w:szCs w:val="26"/>
        </w:rPr>
        <w:t xml:space="preserve"> (</w:t>
      </w:r>
      <w:proofErr w:type="spellStart"/>
      <w:r w:rsidRPr="005222BB">
        <w:rPr>
          <w:sz w:val="26"/>
          <w:szCs w:val="26"/>
        </w:rPr>
        <w:t>беззаявительном</w:t>
      </w:r>
      <w:proofErr w:type="spellEnd"/>
      <w:r w:rsidRPr="005222BB">
        <w:rPr>
          <w:sz w:val="26"/>
          <w:szCs w:val="26"/>
        </w:rPr>
        <w:t>) режиме. С этого периода право на средства государственной поддержки было автоматически определенно для 802 белгородцев.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>Напомним, что в настоящее время сведения о рождении ребенка поступают в ПФР из государственного реестра записей актов гражданского состояния.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</w:t>
      </w:r>
      <w:r w:rsidRPr="005222BB">
        <w:rPr>
          <w:sz w:val="26"/>
          <w:szCs w:val="26"/>
        </w:rPr>
        <w:t xml:space="preserve"> мамы на сайте ПФР или портале </w:t>
      </w:r>
      <w:proofErr w:type="spellStart"/>
      <w:r w:rsidRPr="005222BB">
        <w:rPr>
          <w:sz w:val="26"/>
          <w:szCs w:val="26"/>
        </w:rPr>
        <w:t>г</w:t>
      </w:r>
      <w:r w:rsidRPr="005222BB">
        <w:rPr>
          <w:sz w:val="26"/>
          <w:szCs w:val="26"/>
        </w:rPr>
        <w:t>осуслуг</w:t>
      </w:r>
      <w:proofErr w:type="spellEnd"/>
      <w:r w:rsidRPr="005222BB">
        <w:rPr>
          <w:sz w:val="26"/>
          <w:szCs w:val="26"/>
        </w:rPr>
        <w:t>. Отметим, что сам сертификат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 xml:space="preserve">Размер материнского капитала в 2020 году составляет 466 617 рублей. 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последующего ребенка, рожденного или усыновленного с 2020 года, если раньше у семьи не было права на материнский капитал. Программа поддержки семей продлена до 2026 года, то есть право на сертификат сохраняется для семей, в которых </w:t>
      </w:r>
      <w:r>
        <w:rPr>
          <w:sz w:val="26"/>
          <w:szCs w:val="26"/>
        </w:rPr>
        <w:t xml:space="preserve">ребенок </w:t>
      </w:r>
      <w:r w:rsidRPr="005222BB">
        <w:rPr>
          <w:sz w:val="26"/>
          <w:szCs w:val="26"/>
        </w:rPr>
        <w:t>родился или был усыновлен до 31 декабря 2026 года.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>Получить дополнительную информацию по вопросам материнского капитала можно по телефону региональной горячей линии 8 (4722) 30-69-67.</w:t>
      </w:r>
    </w:p>
    <w:p w:rsidR="00876A7D" w:rsidRDefault="00876A7D">
      <w:bookmarkStart w:id="0" w:name="_GoBack"/>
      <w:bookmarkEnd w:id="0"/>
    </w:p>
    <w:sectPr w:rsidR="00876A7D" w:rsidSect="005222BB">
      <w:pgSz w:w="11906" w:h="16838"/>
      <w:pgMar w:top="156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BB"/>
    <w:rsid w:val="005222BB"/>
    <w:rsid w:val="008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2020-04-28T07:48:00Z</dcterms:created>
  <dcterms:modified xsi:type="dcterms:W3CDTF">2020-04-28T07:54:00Z</dcterms:modified>
</cp:coreProperties>
</file>